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7C" w:rsidRDefault="00E467D7">
      <w:pPr>
        <w:spacing w:after="0" w:line="270" w:lineRule="auto"/>
        <w:ind w:left="10" w:right="0" w:hanging="10"/>
        <w:jc w:val="center"/>
      </w:pPr>
      <w:r>
        <w:rPr>
          <w:b/>
        </w:rPr>
        <w:t xml:space="preserve">Типовое техническое решение по организации коммерческого учета электроэнергии в многоквартирных жилых домах-новостройках с </w:t>
      </w:r>
    </w:p>
    <w:p w:rsidR="00C9007C" w:rsidRDefault="00E467D7">
      <w:pPr>
        <w:spacing w:after="0" w:line="270" w:lineRule="auto"/>
        <w:ind w:left="10" w:right="1" w:hanging="10"/>
        <w:jc w:val="center"/>
      </w:pPr>
      <w:r>
        <w:rPr>
          <w:b/>
        </w:rPr>
        <w:t xml:space="preserve">использованием УСПД и беспроводного (GPRS) канала связи </w:t>
      </w:r>
    </w:p>
    <w:p w:rsidR="00C9007C" w:rsidRDefault="00902AE2" w:rsidP="00902AE2">
      <w:r>
        <w:rPr>
          <w:noProof/>
        </w:rPr>
        <w:drawing>
          <wp:inline distT="0" distB="0" distL="0" distR="0">
            <wp:extent cx="6210300" cy="45239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зентация2.t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0" t="14455" r="22626" b="14090"/>
                    <a:stretch/>
                  </pic:blipFill>
                  <pic:spPr bwMode="auto">
                    <a:xfrm>
                      <a:off x="0" y="0"/>
                      <a:ext cx="6234183" cy="45413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07C" w:rsidRDefault="00E467D7" w:rsidP="00902AE2">
      <w:pPr>
        <w:ind w:left="0" w:right="0" w:firstLine="0"/>
      </w:pPr>
      <w:r>
        <w:t xml:space="preserve"> </w:t>
      </w:r>
      <w:r w:rsidR="00902AE2">
        <w:tab/>
      </w:r>
      <w:r>
        <w:t>Приборы учета электроэнергии подключены к УСПД с использованием</w:t>
      </w:r>
      <w:r w:rsidR="006E4EB1">
        <w:t xml:space="preserve"> </w:t>
      </w:r>
      <w:r>
        <w:t>проводных информационных магистралей RS-485 / CAN</w:t>
      </w:r>
      <w:r w:rsidR="006E4EB1">
        <w:t xml:space="preserve"> и</w:t>
      </w:r>
      <w:r w:rsidR="00162B7B">
        <w:t>ли</w:t>
      </w:r>
      <w:bookmarkStart w:id="0" w:name="_GoBack"/>
      <w:bookmarkEnd w:id="0"/>
      <w:r w:rsidR="006E4EB1">
        <w:t xml:space="preserve"> </w:t>
      </w:r>
      <w:proofErr w:type="spellStart"/>
      <w:r w:rsidR="006E4EB1" w:rsidRPr="006E4EB1">
        <w:t>радиоинтерфейса</w:t>
      </w:r>
      <w:proofErr w:type="spellEnd"/>
      <w:r w:rsidR="006E4EB1" w:rsidRPr="006E4EB1">
        <w:t xml:space="preserve"> </w:t>
      </w:r>
      <w:r w:rsidR="006E4EB1">
        <w:t xml:space="preserve">                  433 </w:t>
      </w:r>
      <w:r w:rsidR="006E4EB1" w:rsidRPr="006E4EB1">
        <w:t>МГц</w:t>
      </w:r>
      <w:r>
        <w:t>,</w:t>
      </w:r>
      <w:r>
        <w:t xml:space="preserve"> информационный обмен с интеллектуальной системой учета гарантирующего поставщика осуществляется по беспроводному (GPRS) каналу связи. </w:t>
      </w:r>
    </w:p>
    <w:p w:rsidR="00C9007C" w:rsidRDefault="00E467D7" w:rsidP="00902AE2">
      <w:pPr>
        <w:tabs>
          <w:tab w:val="center" w:pos="2488"/>
        </w:tabs>
        <w:ind w:left="0" w:right="0" w:firstLine="0"/>
      </w:pPr>
      <w:r>
        <w:t xml:space="preserve"> </w:t>
      </w:r>
      <w:r>
        <w:tab/>
        <w:t xml:space="preserve">Дополнительные требования: </w:t>
      </w:r>
    </w:p>
    <w:p w:rsidR="00C9007C" w:rsidRDefault="00E467D7">
      <w:pPr>
        <w:numPr>
          <w:ilvl w:val="0"/>
          <w:numId w:val="1"/>
        </w:numPr>
        <w:ind w:right="0" w:hanging="360"/>
      </w:pPr>
      <w:r>
        <w:t>в точке размещения антенны УСПД должен быть обеспечен требуемый для устойчивого информационного обмена уровень сигнала сотовой связи;</w:t>
      </w:r>
      <w:r>
        <w:rPr>
          <w:b/>
          <w:sz w:val="24"/>
        </w:rPr>
        <w:t xml:space="preserve"> </w:t>
      </w:r>
    </w:p>
    <w:p w:rsidR="00C9007C" w:rsidRDefault="00E467D7">
      <w:pPr>
        <w:numPr>
          <w:ilvl w:val="0"/>
          <w:numId w:val="1"/>
        </w:numPr>
        <w:spacing w:after="40"/>
        <w:ind w:right="0" w:hanging="360"/>
      </w:pPr>
      <w:r>
        <w:t>количество УСПД, а также количество подключенных к одной информационной магистрали приборов учета определить с учетом нагрузочной способности УСПД;</w:t>
      </w:r>
      <w:r>
        <w:rPr>
          <w:b/>
          <w:sz w:val="24"/>
        </w:rPr>
        <w:t xml:space="preserve"> </w:t>
      </w:r>
    </w:p>
    <w:p w:rsidR="00C9007C" w:rsidRDefault="00E467D7">
      <w:pPr>
        <w:numPr>
          <w:ilvl w:val="0"/>
          <w:numId w:val="1"/>
        </w:numPr>
        <w:ind w:right="0" w:hanging="360"/>
      </w:pPr>
      <w:r>
        <w:t>использовать приборы учета и УСПД, совместимые с программным обеспечением центра сбора данных интеллектуальной системы учета</w:t>
      </w:r>
      <w:r w:rsidR="006E4EB1">
        <w:t xml:space="preserve">                   </w:t>
      </w:r>
      <w:r>
        <w:t xml:space="preserve"> </w:t>
      </w:r>
      <w:r w:rsidR="00EE13A7">
        <w:t>А</w:t>
      </w:r>
      <w:r>
        <w:t>О «</w:t>
      </w:r>
      <w:proofErr w:type="spellStart"/>
      <w:r w:rsidR="00EE13A7">
        <w:t>Горэлектросеть</w:t>
      </w:r>
      <w:proofErr w:type="spellEnd"/>
      <w:r>
        <w:t>»</w:t>
      </w:r>
      <w:r w:rsidR="00EE13A7">
        <w:t xml:space="preserve"> г. Невинномысск</w:t>
      </w:r>
      <w:r>
        <w:t xml:space="preserve">;  </w:t>
      </w:r>
    </w:p>
    <w:p w:rsidR="00C9007C" w:rsidRDefault="00E467D7" w:rsidP="00E467D7">
      <w:pPr>
        <w:numPr>
          <w:ilvl w:val="0"/>
          <w:numId w:val="1"/>
        </w:numPr>
        <w:ind w:right="0" w:hanging="360"/>
      </w:pPr>
      <w:r>
        <w:t xml:space="preserve">проект </w:t>
      </w:r>
      <w:r>
        <w:tab/>
        <w:t xml:space="preserve">организации </w:t>
      </w:r>
      <w:r>
        <w:tab/>
        <w:t xml:space="preserve">учета </w:t>
      </w:r>
      <w:r>
        <w:tab/>
        <w:t xml:space="preserve">требует </w:t>
      </w:r>
      <w:r>
        <w:tab/>
        <w:t xml:space="preserve">согласования </w:t>
      </w:r>
      <w:r>
        <w:tab/>
      </w:r>
      <w:proofErr w:type="gramStart"/>
      <w:r>
        <w:t xml:space="preserve">с  </w:t>
      </w:r>
      <w:r w:rsidR="00EE13A7">
        <w:t>АО</w:t>
      </w:r>
      <w:proofErr w:type="gramEnd"/>
      <w:r>
        <w:t xml:space="preserve"> «</w:t>
      </w:r>
      <w:proofErr w:type="spellStart"/>
      <w:r w:rsidR="00EE13A7">
        <w:t>Горэлектросеть</w:t>
      </w:r>
      <w:proofErr w:type="spellEnd"/>
      <w:r>
        <w:t>»</w:t>
      </w:r>
      <w:r w:rsidR="00EE13A7">
        <w:t xml:space="preserve"> г. Невинномысск.</w:t>
      </w:r>
      <w:r w:rsidRPr="00E467D7">
        <w:t xml:space="preserve"> </w:t>
      </w:r>
      <w:r>
        <w:t xml:space="preserve"> </w:t>
      </w:r>
    </w:p>
    <w:sectPr w:rsidR="00C9007C" w:rsidSect="00EE13A7">
      <w:pgSz w:w="11899" w:h="16838"/>
      <w:pgMar w:top="1134" w:right="70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0776"/>
    <w:multiLevelType w:val="hybridMultilevel"/>
    <w:tmpl w:val="E2C09FAA"/>
    <w:lvl w:ilvl="0" w:tplc="CA105B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8F9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A3B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A6F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C394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EB1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6F6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48A7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CB5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7C"/>
    <w:rsid w:val="00162B7B"/>
    <w:rsid w:val="006E4EB1"/>
    <w:rsid w:val="00902AE2"/>
    <w:rsid w:val="00C9007C"/>
    <w:rsid w:val="00E467D7"/>
    <w:rsid w:val="00E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ED305"/>
  <w15:docId w15:val="{E875F3F0-737E-46AD-BA5C-9C1B3401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370" w:right="44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EE1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3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4442E-D442-4039-BD94-91B0A76C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energosbyt</dc:creator>
  <cp:keywords/>
  <cp:lastModifiedBy>ascue</cp:lastModifiedBy>
  <cp:revision>5</cp:revision>
  <dcterms:created xsi:type="dcterms:W3CDTF">2024-02-08T07:24:00Z</dcterms:created>
  <dcterms:modified xsi:type="dcterms:W3CDTF">2024-07-03T11:43:00Z</dcterms:modified>
</cp:coreProperties>
</file>